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B878" w14:textId="0451C52C" w:rsidR="00C91901" w:rsidRDefault="00D92217">
      <w:pPr>
        <w:rPr>
          <w:sz w:val="28"/>
          <w:szCs w:val="28"/>
        </w:rPr>
      </w:pPr>
      <w:r>
        <w:rPr>
          <w:sz w:val="28"/>
          <w:szCs w:val="28"/>
        </w:rPr>
        <w:t>Der Strukturalismus</w:t>
      </w:r>
      <w:r w:rsidR="00C07F73">
        <w:rPr>
          <w:sz w:val="28"/>
          <w:szCs w:val="28"/>
        </w:rPr>
        <w:t xml:space="preserve"> oder, was man unter diesem ein bisschen allgeme</w:t>
      </w:r>
      <w:r w:rsidR="00C13AD7">
        <w:rPr>
          <w:sz w:val="28"/>
          <w:szCs w:val="28"/>
        </w:rPr>
        <w:t>inen Namen gruppiert, ist der Versuch</w:t>
      </w:r>
      <w:r w:rsidR="008417D7">
        <w:rPr>
          <w:sz w:val="28"/>
          <w:szCs w:val="28"/>
        </w:rPr>
        <w:t>, zwischen den Elementen, die in der Zeit verteilt s</w:t>
      </w:r>
      <w:r w:rsidR="00DA384E">
        <w:rPr>
          <w:sz w:val="28"/>
          <w:szCs w:val="28"/>
        </w:rPr>
        <w:t xml:space="preserve">ein mögen, ein Ensemble an Relationen zu etablieren, </w:t>
      </w:r>
      <w:r w:rsidR="00F5487F">
        <w:rPr>
          <w:sz w:val="28"/>
          <w:szCs w:val="28"/>
        </w:rPr>
        <w:t>die sie als nebeneinander gestellte, einander entgegen</w:t>
      </w:r>
      <w:r w:rsidR="001B02D0">
        <w:rPr>
          <w:sz w:val="28"/>
          <w:szCs w:val="28"/>
        </w:rPr>
        <w:t xml:space="preserve"> gesetzte, ineinander enthaltene erscheinen lässt</w:t>
      </w:r>
      <w:r w:rsidR="00C12D92">
        <w:rPr>
          <w:sz w:val="28"/>
          <w:szCs w:val="28"/>
        </w:rPr>
        <w:t>: also als eine Art Konfiguration.</w:t>
      </w:r>
    </w:p>
    <w:p w14:paraId="0BFB8BA3" w14:textId="77777777" w:rsidR="00C12D92" w:rsidRDefault="00C12D92">
      <w:pPr>
        <w:rPr>
          <w:sz w:val="28"/>
          <w:szCs w:val="28"/>
        </w:rPr>
      </w:pPr>
    </w:p>
    <w:p w14:paraId="6F04AA52" w14:textId="5554ECE3" w:rsidR="00C67A03" w:rsidRDefault="00C67A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3B21A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Michel Fou</w:t>
      </w:r>
      <w:r w:rsidR="003B21A6">
        <w:rPr>
          <w:sz w:val="28"/>
          <w:szCs w:val="28"/>
        </w:rPr>
        <w:t>cault</w:t>
      </w:r>
    </w:p>
    <w:p w14:paraId="37DC7E69" w14:textId="77777777" w:rsidR="003B21A6" w:rsidRDefault="003B21A6">
      <w:pPr>
        <w:rPr>
          <w:sz w:val="28"/>
          <w:szCs w:val="28"/>
        </w:rPr>
      </w:pPr>
    </w:p>
    <w:p w14:paraId="5A1F80FC" w14:textId="77777777" w:rsidR="003B21A6" w:rsidRDefault="003B21A6">
      <w:pPr>
        <w:rPr>
          <w:sz w:val="28"/>
          <w:szCs w:val="28"/>
        </w:rPr>
      </w:pPr>
    </w:p>
    <w:p w14:paraId="4EDEEB53" w14:textId="2621DA8E" w:rsidR="00C12D92" w:rsidRDefault="00640E14">
      <w:pPr>
        <w:rPr>
          <w:sz w:val="28"/>
          <w:szCs w:val="28"/>
        </w:rPr>
      </w:pPr>
      <w:r>
        <w:rPr>
          <w:sz w:val="28"/>
          <w:szCs w:val="28"/>
        </w:rPr>
        <w:t>Die Entdeckung des unendlichen Raumes war</w:t>
      </w:r>
      <w:r w:rsidR="00BC4327">
        <w:rPr>
          <w:sz w:val="28"/>
          <w:szCs w:val="28"/>
        </w:rPr>
        <w:t xml:space="preserve">, wenn auch von langer Hand vorbereitet, die Pioniertat der </w:t>
      </w:r>
      <w:r w:rsidR="00157C03">
        <w:rPr>
          <w:sz w:val="28"/>
          <w:szCs w:val="28"/>
        </w:rPr>
        <w:t xml:space="preserve">Renaissance. Der Raum </w:t>
      </w:r>
      <w:r w:rsidR="006C2F64">
        <w:rPr>
          <w:sz w:val="28"/>
          <w:szCs w:val="28"/>
        </w:rPr>
        <w:t xml:space="preserve">selber wurde zum Bildgegenstand und zum Ordnungsprinzip </w:t>
      </w:r>
      <w:r w:rsidR="003B7A30">
        <w:rPr>
          <w:sz w:val="28"/>
          <w:szCs w:val="28"/>
        </w:rPr>
        <w:t>für seine Motive. Der Süden(Italien)</w:t>
      </w:r>
      <w:r w:rsidR="008D256F">
        <w:rPr>
          <w:sz w:val="28"/>
          <w:szCs w:val="28"/>
        </w:rPr>
        <w:t xml:space="preserve"> steuerte dazu die Richtung, der Weten</w:t>
      </w:r>
      <w:r w:rsidR="00875EA4">
        <w:rPr>
          <w:sz w:val="28"/>
          <w:szCs w:val="28"/>
        </w:rPr>
        <w:t xml:space="preserve"> (die Niederlande) die Einrichtung bei.</w:t>
      </w:r>
      <w:r w:rsidR="00BF4527">
        <w:rPr>
          <w:sz w:val="28"/>
          <w:szCs w:val="28"/>
        </w:rPr>
        <w:t xml:space="preserve"> Im Relief </w:t>
      </w:r>
      <w:r w:rsidR="000C2EEF">
        <w:rPr>
          <w:sz w:val="28"/>
          <w:szCs w:val="28"/>
        </w:rPr>
        <w:t xml:space="preserve">war die bis dahin geltende Dichtomie zwischen Grund und </w:t>
      </w:r>
      <w:r w:rsidR="00794A2F">
        <w:rPr>
          <w:sz w:val="28"/>
          <w:szCs w:val="28"/>
        </w:rPr>
        <w:t xml:space="preserve">Figur, Motiv und Umgebung seit Donatello </w:t>
      </w:r>
      <w:r w:rsidR="006A3C34">
        <w:rPr>
          <w:sz w:val="28"/>
          <w:szCs w:val="28"/>
        </w:rPr>
        <w:t>Geschichte.</w:t>
      </w:r>
      <w:r w:rsidR="00EE2969">
        <w:rPr>
          <w:sz w:val="28"/>
          <w:szCs w:val="28"/>
        </w:rPr>
        <w:t xml:space="preserve"> Die Vorstellung, dass der Rahmen das Bild aus dem</w:t>
      </w:r>
      <w:r w:rsidR="008A333F">
        <w:rPr>
          <w:sz w:val="28"/>
          <w:szCs w:val="28"/>
        </w:rPr>
        <w:t xml:space="preserve"> Raumkontinuum</w:t>
      </w:r>
      <w:r w:rsidR="00136753">
        <w:rPr>
          <w:sz w:val="28"/>
          <w:szCs w:val="28"/>
        </w:rPr>
        <w:t xml:space="preserve"> der Wirklichkeit</w:t>
      </w:r>
      <w:r w:rsidR="008A333F">
        <w:rPr>
          <w:sz w:val="28"/>
          <w:szCs w:val="28"/>
        </w:rPr>
        <w:t xml:space="preserve"> schneidet, hat sich bis heute erhalten. </w:t>
      </w:r>
      <w:r w:rsidR="00136753">
        <w:rPr>
          <w:sz w:val="28"/>
          <w:szCs w:val="28"/>
        </w:rPr>
        <w:t>Ihre beliebtesten Werkzeuge</w:t>
      </w:r>
      <w:r w:rsidR="00E66FCA">
        <w:rPr>
          <w:sz w:val="28"/>
          <w:szCs w:val="28"/>
        </w:rPr>
        <w:t>, Fotoapparat und Spiegel, sind nicht</w:t>
      </w:r>
      <w:r w:rsidR="001179DD">
        <w:rPr>
          <w:sz w:val="28"/>
          <w:szCs w:val="28"/>
        </w:rPr>
        <w:t xml:space="preserve"> von ungefähr unter den scheinba zufälligen Requisiten in Niedertscheiders</w:t>
      </w:r>
      <w:r w:rsidR="0074096E">
        <w:rPr>
          <w:sz w:val="28"/>
          <w:szCs w:val="28"/>
        </w:rPr>
        <w:t xml:space="preserve"> „</w:t>
      </w:r>
      <w:r w:rsidR="00AB6AFF">
        <w:rPr>
          <w:sz w:val="28"/>
          <w:szCs w:val="28"/>
        </w:rPr>
        <w:t>White Cube</w:t>
      </w:r>
      <w:r w:rsidR="00FB31EE">
        <w:rPr>
          <w:sz w:val="28"/>
          <w:szCs w:val="28"/>
        </w:rPr>
        <w:t xml:space="preserve">“ </w:t>
      </w:r>
      <w:r w:rsidR="0074096E">
        <w:rPr>
          <w:sz w:val="28"/>
          <w:szCs w:val="28"/>
        </w:rPr>
        <w:t xml:space="preserve"> geraten.</w:t>
      </w:r>
    </w:p>
    <w:p w14:paraId="02C3B2D2" w14:textId="77777777" w:rsidR="00BD2A6D" w:rsidRDefault="00FB31EE">
      <w:pPr>
        <w:rPr>
          <w:sz w:val="28"/>
          <w:szCs w:val="28"/>
        </w:rPr>
      </w:pPr>
      <w:r>
        <w:rPr>
          <w:sz w:val="28"/>
          <w:szCs w:val="28"/>
        </w:rPr>
        <w:t>Es wird Einblick gewährt in ein Zimmer, mit</w:t>
      </w:r>
      <w:r w:rsidR="00031245">
        <w:rPr>
          <w:sz w:val="28"/>
          <w:szCs w:val="28"/>
        </w:rPr>
        <w:t xml:space="preserve"> einer</w:t>
      </w:r>
      <w:r w:rsidR="005463AD">
        <w:rPr>
          <w:sz w:val="28"/>
          <w:szCs w:val="28"/>
        </w:rPr>
        <w:t xml:space="preserve"> Höhe von 90 cm, die den Maßstab</w:t>
      </w:r>
      <w:r w:rsidR="00420609">
        <w:rPr>
          <w:sz w:val="28"/>
          <w:szCs w:val="28"/>
        </w:rPr>
        <w:t xml:space="preserve"> für seine Bespielbar</w:t>
      </w:r>
      <w:r w:rsidR="00031245">
        <w:rPr>
          <w:sz w:val="28"/>
          <w:szCs w:val="28"/>
        </w:rPr>
        <w:t>keit vorgibt.</w:t>
      </w:r>
      <w:r w:rsidR="008D2084">
        <w:rPr>
          <w:sz w:val="28"/>
          <w:szCs w:val="28"/>
        </w:rPr>
        <w:t xml:space="preserve"> Z</w:t>
      </w:r>
      <w:r w:rsidR="007E29BF">
        <w:rPr>
          <w:sz w:val="28"/>
          <w:szCs w:val="28"/>
        </w:rPr>
        <w:t>wei</w:t>
      </w:r>
      <w:r w:rsidR="008D2084">
        <w:rPr>
          <w:sz w:val="28"/>
          <w:szCs w:val="28"/>
        </w:rPr>
        <w:t xml:space="preserve"> Wände ziehen eine offene Grenze zum </w:t>
      </w:r>
      <w:r w:rsidR="00CC0857">
        <w:rPr>
          <w:sz w:val="28"/>
          <w:szCs w:val="28"/>
        </w:rPr>
        <w:t>Raum des Betrachters und bilden</w:t>
      </w:r>
      <w:r w:rsidR="007D4969">
        <w:rPr>
          <w:sz w:val="28"/>
          <w:szCs w:val="28"/>
        </w:rPr>
        <w:t xml:space="preserve"> zusammen mit den quadratischen Bodenflie</w:t>
      </w:r>
      <w:r w:rsidR="00635370">
        <w:rPr>
          <w:sz w:val="28"/>
          <w:szCs w:val="28"/>
        </w:rPr>
        <w:t>sen ein beliebig multiplizierbares Koordinatennetz.</w:t>
      </w:r>
      <w:r w:rsidR="004C6FE0">
        <w:rPr>
          <w:sz w:val="28"/>
          <w:szCs w:val="28"/>
        </w:rPr>
        <w:t xml:space="preserve"> Legt man dieses aber als Ordnungsmust</w:t>
      </w:r>
      <w:r w:rsidR="00251E31">
        <w:rPr>
          <w:sz w:val="28"/>
          <w:szCs w:val="28"/>
        </w:rPr>
        <w:t>er zugrunde, scheint das Szenario einen Zustand der Unordnung zu beschreiben</w:t>
      </w:r>
      <w:r w:rsidR="0081454B">
        <w:rPr>
          <w:sz w:val="28"/>
          <w:szCs w:val="28"/>
        </w:rPr>
        <w:t>, dessen Deutung als Momentaufnahme einer noch unabgeschlossenen Handlung</w:t>
      </w:r>
      <w:r w:rsidR="00065A8B">
        <w:rPr>
          <w:sz w:val="28"/>
          <w:szCs w:val="28"/>
        </w:rPr>
        <w:t xml:space="preserve"> oder Erzählung sich aufdrängt.</w:t>
      </w:r>
      <w:r w:rsidR="009C0CF0">
        <w:rPr>
          <w:sz w:val="28"/>
          <w:szCs w:val="28"/>
        </w:rPr>
        <w:t xml:space="preserve"> Die Bewohner des Zimmers sin sitzend und lie</w:t>
      </w:r>
      <w:r w:rsidR="006823D3">
        <w:rPr>
          <w:sz w:val="28"/>
          <w:szCs w:val="28"/>
        </w:rPr>
        <w:t>gend, sogar im Schlaf festgehalten</w:t>
      </w:r>
      <w:r w:rsidR="007471FF">
        <w:rPr>
          <w:sz w:val="28"/>
          <w:szCs w:val="28"/>
        </w:rPr>
        <w:t>, und doch wird schnell deutlich, dass trotz aller Ruhe und Passivität keine</w:t>
      </w:r>
      <w:r w:rsidR="00EC5335">
        <w:rPr>
          <w:sz w:val="28"/>
          <w:szCs w:val="28"/>
        </w:rPr>
        <w:t xml:space="preserve"> der Positionen von Dauer sein kann. Höchst ungewiss ist</w:t>
      </w:r>
      <w:r w:rsidR="00CD1B8C">
        <w:rPr>
          <w:sz w:val="28"/>
          <w:szCs w:val="28"/>
        </w:rPr>
        <w:t>, ob der sich anscheinend so zwanglos im Sitzmöbel</w:t>
      </w:r>
      <w:r w:rsidR="00B6486C">
        <w:rPr>
          <w:sz w:val="28"/>
          <w:szCs w:val="28"/>
        </w:rPr>
        <w:t xml:space="preserve"> räckelnde Liebhaber die Umarmung</w:t>
      </w:r>
      <w:r w:rsidR="00540367">
        <w:rPr>
          <w:sz w:val="28"/>
          <w:szCs w:val="28"/>
        </w:rPr>
        <w:t xml:space="preserve"> mit seiner Gefährtin noch länger durchhält.</w:t>
      </w:r>
    </w:p>
    <w:p w14:paraId="190BED96" w14:textId="31274C5F" w:rsidR="00BD2A6D" w:rsidRDefault="0022474E">
      <w:pPr>
        <w:rPr>
          <w:sz w:val="28"/>
          <w:szCs w:val="28"/>
        </w:rPr>
      </w:pPr>
      <w:r>
        <w:rPr>
          <w:sz w:val="28"/>
          <w:szCs w:val="28"/>
        </w:rPr>
        <w:t xml:space="preserve">Man ist versucht, soget hinter und unter die Möbel zu blicken, um das Geheimnis </w:t>
      </w:r>
      <w:r w:rsidR="007510AE">
        <w:rPr>
          <w:sz w:val="28"/>
          <w:szCs w:val="28"/>
        </w:rPr>
        <w:t>anhand der rundum verstreuten Accessoires zu lüften und man ist auch versucht</w:t>
      </w:r>
      <w:r w:rsidR="006E5FB1">
        <w:rPr>
          <w:sz w:val="28"/>
          <w:szCs w:val="28"/>
        </w:rPr>
        <w:t xml:space="preserve">, </w:t>
      </w:r>
      <w:r w:rsidR="00AA7815">
        <w:rPr>
          <w:sz w:val="28"/>
          <w:szCs w:val="28"/>
        </w:rPr>
        <w:t xml:space="preserve">deren Stofflichkeit zu benennen. </w:t>
      </w:r>
      <w:r w:rsidR="0071365B">
        <w:rPr>
          <w:sz w:val="28"/>
          <w:szCs w:val="28"/>
        </w:rPr>
        <w:t>Couch und Fau</w:t>
      </w:r>
      <w:r w:rsidR="00037CEA">
        <w:rPr>
          <w:sz w:val="28"/>
          <w:szCs w:val="28"/>
        </w:rPr>
        <w:t>teuil aus Leder, Lake</w:t>
      </w:r>
      <w:r w:rsidR="007F3558">
        <w:rPr>
          <w:sz w:val="28"/>
          <w:szCs w:val="28"/>
        </w:rPr>
        <w:t xml:space="preserve">n und </w:t>
      </w:r>
      <w:r w:rsidR="006E5FB1">
        <w:rPr>
          <w:sz w:val="28"/>
          <w:szCs w:val="28"/>
        </w:rPr>
        <w:t>Wäsche eventuell Seide, Glas, Keramik, Wachs</w:t>
      </w:r>
      <w:r w:rsidR="007020AB">
        <w:rPr>
          <w:sz w:val="28"/>
          <w:szCs w:val="28"/>
        </w:rPr>
        <w:t xml:space="preserve"> und Papier, </w:t>
      </w:r>
      <w:r w:rsidR="007F3558">
        <w:rPr>
          <w:sz w:val="28"/>
          <w:szCs w:val="28"/>
        </w:rPr>
        <w:t>von den Speiseresten gar nicht zu reden.</w:t>
      </w:r>
      <w:r w:rsidR="006A1733">
        <w:rPr>
          <w:sz w:val="28"/>
          <w:szCs w:val="28"/>
        </w:rPr>
        <w:t xml:space="preserve"> Dabei fehlt allen die Farbe, sind </w:t>
      </w:r>
      <w:r w:rsidR="0014661B">
        <w:rPr>
          <w:sz w:val="28"/>
          <w:szCs w:val="28"/>
        </w:rPr>
        <w:t xml:space="preserve">die Assoziationen allein das Ergebnis der gekonnten </w:t>
      </w:r>
      <w:r w:rsidR="00F42989">
        <w:rPr>
          <w:sz w:val="28"/>
          <w:szCs w:val="28"/>
        </w:rPr>
        <w:t>Behandlung des Marmors und der umfassenden Skala von Verabeitungszuständen</w:t>
      </w:r>
      <w:r w:rsidR="00B47D52">
        <w:rPr>
          <w:sz w:val="28"/>
          <w:szCs w:val="28"/>
        </w:rPr>
        <w:t>, zwischen poliert und pulverisiert.</w:t>
      </w:r>
      <w:r w:rsidR="00CA185E">
        <w:rPr>
          <w:sz w:val="28"/>
          <w:szCs w:val="28"/>
        </w:rPr>
        <w:t xml:space="preserve"> Wie weit der Künstler seinSpiel zu treiben vermag</w:t>
      </w:r>
      <w:r w:rsidR="00C614CD">
        <w:rPr>
          <w:sz w:val="28"/>
          <w:szCs w:val="28"/>
        </w:rPr>
        <w:t>, fasst ein in den Raum gestelltes Kunstwerk zusammen,</w:t>
      </w:r>
      <w:r w:rsidR="00CF790F">
        <w:rPr>
          <w:sz w:val="28"/>
          <w:szCs w:val="28"/>
        </w:rPr>
        <w:t xml:space="preserve"> ein Kopf, </w:t>
      </w:r>
      <w:r w:rsidR="009E45D9">
        <w:rPr>
          <w:sz w:val="28"/>
          <w:szCs w:val="28"/>
        </w:rPr>
        <w:t xml:space="preserve">roh behauen und mit deutlichsten Spuren des </w:t>
      </w:r>
      <w:r w:rsidR="00896ED0">
        <w:rPr>
          <w:sz w:val="28"/>
          <w:szCs w:val="28"/>
        </w:rPr>
        <w:t>Werkzeuges- der Kettensäge</w:t>
      </w:r>
      <w:r w:rsidR="00196EE4">
        <w:rPr>
          <w:sz w:val="28"/>
          <w:szCs w:val="28"/>
        </w:rPr>
        <w:t xml:space="preserve"> des Holzbilhauers, die der </w:t>
      </w:r>
      <w:r w:rsidR="00196EE4">
        <w:rPr>
          <w:sz w:val="28"/>
          <w:szCs w:val="28"/>
        </w:rPr>
        <w:lastRenderedPageBreak/>
        <w:t>Marmorbil</w:t>
      </w:r>
      <w:r w:rsidR="005042C1">
        <w:rPr>
          <w:sz w:val="28"/>
          <w:szCs w:val="28"/>
        </w:rPr>
        <w:t>dhauer im kleineren Maßstab</w:t>
      </w:r>
      <w:r w:rsidR="006C6E2A">
        <w:rPr>
          <w:sz w:val="28"/>
          <w:szCs w:val="28"/>
        </w:rPr>
        <w:t xml:space="preserve"> mit der Trennscheibe </w:t>
      </w:r>
      <w:r w:rsidR="005042C1">
        <w:rPr>
          <w:sz w:val="28"/>
          <w:szCs w:val="28"/>
        </w:rPr>
        <w:t xml:space="preserve"> codiert.</w:t>
      </w:r>
      <w:r w:rsidR="007E70D6">
        <w:rPr>
          <w:sz w:val="28"/>
          <w:szCs w:val="28"/>
        </w:rPr>
        <w:t xml:space="preserve"> In der Konfrontation mit dem klass</w:t>
      </w:r>
      <w:r w:rsidR="00FA4B4A">
        <w:rPr>
          <w:sz w:val="28"/>
          <w:szCs w:val="28"/>
        </w:rPr>
        <w:t>isch anmutenden Personal wechseln Kunst un Realität ununterbrochen die Seiten.</w:t>
      </w:r>
      <w:r w:rsidR="00A969E9">
        <w:rPr>
          <w:sz w:val="28"/>
          <w:szCs w:val="28"/>
        </w:rPr>
        <w:t xml:space="preserve"> Das Stillleben wird von einem Zeitfaktor untergraben, der sich</w:t>
      </w:r>
      <w:r w:rsidR="00A22965">
        <w:rPr>
          <w:sz w:val="28"/>
          <w:szCs w:val="28"/>
        </w:rPr>
        <w:t xml:space="preserve"> aber nicht durch eine immanente Erzählung</w:t>
      </w:r>
      <w:r w:rsidR="005A35AE">
        <w:rPr>
          <w:sz w:val="28"/>
          <w:szCs w:val="28"/>
        </w:rPr>
        <w:t xml:space="preserve"> auflösen lässt. „</w:t>
      </w:r>
      <w:r w:rsidR="00D930A6">
        <w:rPr>
          <w:sz w:val="28"/>
          <w:szCs w:val="28"/>
        </w:rPr>
        <w:t>Die Zeit erscheint wohl nur als eine der möglichen Verteilungen</w:t>
      </w:r>
      <w:r w:rsidR="00DA1B9E">
        <w:rPr>
          <w:sz w:val="28"/>
          <w:szCs w:val="28"/>
        </w:rPr>
        <w:t xml:space="preserve"> zwischen den Elementen im Raum.“</w:t>
      </w:r>
    </w:p>
    <w:p w14:paraId="47518232" w14:textId="03D73F60" w:rsidR="00DA1B9E" w:rsidRDefault="00201D40">
      <w:pPr>
        <w:rPr>
          <w:sz w:val="28"/>
          <w:szCs w:val="28"/>
        </w:rPr>
      </w:pPr>
      <w:r>
        <w:rPr>
          <w:sz w:val="28"/>
          <w:szCs w:val="28"/>
        </w:rPr>
        <w:t xml:space="preserve">In seinem Aufsatz </w:t>
      </w:r>
      <w:r w:rsidR="00D122F5">
        <w:rPr>
          <w:sz w:val="28"/>
          <w:szCs w:val="28"/>
        </w:rPr>
        <w:t>„Andere Räume“ arbeitet Michel Foucault</w:t>
      </w:r>
      <w:r w:rsidR="00872822">
        <w:rPr>
          <w:sz w:val="28"/>
          <w:szCs w:val="28"/>
        </w:rPr>
        <w:t xml:space="preserve"> den Unterschied der „aktuellen Epoche</w:t>
      </w:r>
      <w:r w:rsidR="00764DF1">
        <w:rPr>
          <w:sz w:val="28"/>
          <w:szCs w:val="28"/>
        </w:rPr>
        <w:t xml:space="preserve"> des Raumes „ zur Zeit als „Obsession des 19.</w:t>
      </w:r>
      <w:r w:rsidR="00A65A24">
        <w:rPr>
          <w:sz w:val="28"/>
          <w:szCs w:val="28"/>
        </w:rPr>
        <w:t xml:space="preserve">Jahrhunderts“ heraus. </w:t>
      </w:r>
      <w:r w:rsidR="000B62A9">
        <w:rPr>
          <w:sz w:val="28"/>
          <w:szCs w:val="28"/>
        </w:rPr>
        <w:t>Gleichwohl</w:t>
      </w:r>
      <w:r w:rsidR="002A61B9">
        <w:rPr>
          <w:sz w:val="28"/>
          <w:szCs w:val="28"/>
        </w:rPr>
        <w:t xml:space="preserve"> bereite letztere mit dem Museum, „in dem die Schöpfungen</w:t>
      </w:r>
      <w:r w:rsidR="007C2630">
        <w:rPr>
          <w:sz w:val="28"/>
          <w:szCs w:val="28"/>
        </w:rPr>
        <w:t xml:space="preserve"> der verschiedenen Zeiten und Völker, soweit sie nur echte Schöpfungen sin</w:t>
      </w:r>
      <w:r w:rsidR="00B33536">
        <w:rPr>
          <w:sz w:val="28"/>
          <w:szCs w:val="28"/>
        </w:rPr>
        <w:t>d, gleichberechtigt nebeneinander stehen</w:t>
      </w:r>
      <w:r w:rsidR="008B1F6A">
        <w:rPr>
          <w:sz w:val="28"/>
          <w:szCs w:val="28"/>
        </w:rPr>
        <w:t>“, (H.Sedlmayr),</w:t>
      </w:r>
      <w:r w:rsidR="00633F57">
        <w:rPr>
          <w:sz w:val="28"/>
          <w:szCs w:val="28"/>
        </w:rPr>
        <w:t xml:space="preserve"> die Epoche des Simultenen, der Juxtaposition</w:t>
      </w:r>
      <w:r w:rsidR="00467A8D">
        <w:rPr>
          <w:sz w:val="28"/>
          <w:szCs w:val="28"/>
        </w:rPr>
        <w:t>, des Nahen und des Fernen, des Nebeneinander</w:t>
      </w:r>
      <w:r w:rsidR="000D69AD">
        <w:rPr>
          <w:sz w:val="28"/>
          <w:szCs w:val="28"/>
        </w:rPr>
        <w:t>, des Auseinander vor.</w:t>
      </w:r>
      <w:r w:rsidR="00E36B62">
        <w:rPr>
          <w:sz w:val="28"/>
          <w:szCs w:val="28"/>
        </w:rPr>
        <w:t xml:space="preserve"> </w:t>
      </w:r>
      <w:r w:rsidR="001C1019">
        <w:rPr>
          <w:sz w:val="28"/>
          <w:szCs w:val="28"/>
        </w:rPr>
        <w:t xml:space="preserve">Die adäquate Begenung mit deren Elementen </w:t>
      </w:r>
      <w:r w:rsidR="00377E51">
        <w:rPr>
          <w:sz w:val="28"/>
          <w:szCs w:val="28"/>
        </w:rPr>
        <w:t>äußert sic in Zitat und Verweis.</w:t>
      </w:r>
      <w:r w:rsidR="00593E32">
        <w:rPr>
          <w:sz w:val="28"/>
          <w:szCs w:val="28"/>
        </w:rPr>
        <w:t xml:space="preserve"> Damit bleibt auch die Möglichkeit, sie weiterhin</w:t>
      </w:r>
      <w:r w:rsidR="00FF6CEB">
        <w:rPr>
          <w:sz w:val="28"/>
          <w:szCs w:val="28"/>
        </w:rPr>
        <w:t xml:space="preserve"> zum Modell für bildhauerische Studien zu wählen, legitimiert.</w:t>
      </w:r>
      <w:r w:rsidR="00213644">
        <w:rPr>
          <w:sz w:val="28"/>
          <w:szCs w:val="28"/>
        </w:rPr>
        <w:t>Den Kenner freut diese Übung</w:t>
      </w:r>
      <w:r w:rsidR="0068157D">
        <w:rPr>
          <w:sz w:val="28"/>
          <w:szCs w:val="28"/>
        </w:rPr>
        <w:t>, die ihn  durch die Identifizierung</w:t>
      </w:r>
      <w:r w:rsidR="00D91291">
        <w:rPr>
          <w:sz w:val="28"/>
          <w:szCs w:val="28"/>
        </w:rPr>
        <w:t xml:space="preserve"> des barberinischen Fauns, des Baselitz-Kpfes</w:t>
      </w:r>
      <w:r w:rsidR="00EC38CD">
        <w:rPr>
          <w:sz w:val="28"/>
          <w:szCs w:val="28"/>
        </w:rPr>
        <w:t>, des Stoffmusters nach Keith Haring vom Banausen abhebt</w:t>
      </w:r>
      <w:r w:rsidR="00E368C8">
        <w:rPr>
          <w:sz w:val="28"/>
          <w:szCs w:val="28"/>
        </w:rPr>
        <w:t>.</w:t>
      </w:r>
    </w:p>
    <w:p w14:paraId="7DB3DFDC" w14:textId="44ACC17B" w:rsidR="004F0E7A" w:rsidRDefault="004F0E7A">
      <w:pPr>
        <w:rPr>
          <w:sz w:val="28"/>
          <w:szCs w:val="28"/>
        </w:rPr>
      </w:pPr>
      <w:r>
        <w:rPr>
          <w:sz w:val="28"/>
          <w:szCs w:val="28"/>
        </w:rPr>
        <w:t>Michelangelo zitiert den Torso</w:t>
      </w:r>
      <w:r w:rsidR="00FA5BA1">
        <w:rPr>
          <w:sz w:val="28"/>
          <w:szCs w:val="28"/>
        </w:rPr>
        <w:t xml:space="preserve"> vom Belvedere nicht, er benutzt seineideale Gestalt </w:t>
      </w:r>
      <w:r w:rsidR="00F62847">
        <w:rPr>
          <w:sz w:val="28"/>
          <w:szCs w:val="28"/>
        </w:rPr>
        <w:t>als Vorbild für das eigene Werk. Weder Banausen noch Kennern wäre es</w:t>
      </w:r>
      <w:r w:rsidR="007B7EBC">
        <w:rPr>
          <w:sz w:val="28"/>
          <w:szCs w:val="28"/>
        </w:rPr>
        <w:t xml:space="preserve"> eingefallen, die Methode als einfallslos zu bezeichnen</w:t>
      </w:r>
      <w:r w:rsidR="0072422C">
        <w:rPr>
          <w:sz w:val="28"/>
          <w:szCs w:val="28"/>
        </w:rPr>
        <w:t>, im Gegenteil:Michelangelo selbst riet</w:t>
      </w:r>
      <w:r w:rsidR="00C74208">
        <w:rPr>
          <w:sz w:val="28"/>
          <w:szCs w:val="28"/>
        </w:rPr>
        <w:t xml:space="preserve"> den Zeitgenossen, sich nicht nur im Naturstudium</w:t>
      </w:r>
      <w:r w:rsidR="00BC3A8C">
        <w:rPr>
          <w:sz w:val="28"/>
          <w:szCs w:val="28"/>
        </w:rPr>
        <w:t>, sondern vor allem im Studium der Alten</w:t>
      </w:r>
      <w:r w:rsidR="00425C35">
        <w:rPr>
          <w:sz w:val="28"/>
          <w:szCs w:val="28"/>
        </w:rPr>
        <w:t xml:space="preserve"> zu üben. Winckelmann erneuert gut </w:t>
      </w:r>
      <w:r w:rsidR="00934959">
        <w:rPr>
          <w:sz w:val="28"/>
          <w:szCs w:val="28"/>
        </w:rPr>
        <w:t>zweihundert Jahre später den Ratschlag. Für ihn aber ist die ideale Gestalt weit weniger</w:t>
      </w:r>
      <w:r w:rsidR="00367890">
        <w:rPr>
          <w:sz w:val="28"/>
          <w:szCs w:val="28"/>
        </w:rPr>
        <w:t xml:space="preserve"> Ausdruck von Kunst als ein Prdukt der Natur.</w:t>
      </w:r>
      <w:r w:rsidR="00AA637B">
        <w:rPr>
          <w:sz w:val="28"/>
          <w:szCs w:val="28"/>
        </w:rPr>
        <w:t xml:space="preserve"> Ein Körper, ein Muskelwächst eben so</w:t>
      </w:r>
      <w:r w:rsidR="00A7234F">
        <w:rPr>
          <w:sz w:val="28"/>
          <w:szCs w:val="28"/>
        </w:rPr>
        <w:t xml:space="preserve">, wenn das natürliche </w:t>
      </w:r>
      <w:r w:rsidR="009E171E">
        <w:rPr>
          <w:sz w:val="28"/>
          <w:szCs w:val="28"/>
        </w:rPr>
        <w:t>Erbe gut ist und durch natürliche Aktivitäten veredelt.</w:t>
      </w:r>
      <w:r w:rsidR="002743BF">
        <w:rPr>
          <w:sz w:val="28"/>
          <w:szCs w:val="28"/>
        </w:rPr>
        <w:t xml:space="preserve"> Hingegen hypotrophiert das Geschlecht.</w:t>
      </w:r>
      <w:r w:rsidR="00107EAD">
        <w:rPr>
          <w:sz w:val="28"/>
          <w:szCs w:val="28"/>
        </w:rPr>
        <w:t xml:space="preserve"> Nieertscheiders Studienobjekte überführen das kunstgeschichtliche Erbe in die </w:t>
      </w:r>
      <w:r w:rsidR="002C6133">
        <w:rPr>
          <w:sz w:val="28"/>
          <w:szCs w:val="28"/>
        </w:rPr>
        <w:t>unmittelbare Jetztzeit, als deren maßstabsgetreues</w:t>
      </w:r>
      <w:r w:rsidR="00101CDA">
        <w:rPr>
          <w:sz w:val="28"/>
          <w:szCs w:val="28"/>
        </w:rPr>
        <w:t xml:space="preserve"> Modell sie sich erweisen und </w:t>
      </w:r>
      <w:r w:rsidR="00A56E85">
        <w:rPr>
          <w:sz w:val="28"/>
          <w:szCs w:val="28"/>
        </w:rPr>
        <w:t>für die das moderne Ambiente, die Kleider und Frisuren</w:t>
      </w:r>
      <w:r w:rsidR="00047B68">
        <w:rPr>
          <w:sz w:val="28"/>
          <w:szCs w:val="28"/>
        </w:rPr>
        <w:t xml:space="preserve">, Beobachtungsniederschläge des Hier und Heute, </w:t>
      </w:r>
      <w:r w:rsidR="00BB1B4D">
        <w:rPr>
          <w:sz w:val="28"/>
          <w:szCs w:val="28"/>
        </w:rPr>
        <w:t>die äußerliche Bestätigung sind.</w:t>
      </w:r>
    </w:p>
    <w:p w14:paraId="6B43BC3D" w14:textId="77777777" w:rsidR="00DB7ED8" w:rsidRDefault="00DB7ED8">
      <w:pPr>
        <w:rPr>
          <w:sz w:val="28"/>
          <w:szCs w:val="28"/>
        </w:rPr>
      </w:pPr>
    </w:p>
    <w:p w14:paraId="362B578E" w14:textId="62B304C5" w:rsidR="00DB7ED8" w:rsidRDefault="00DB7ED8">
      <w:pPr>
        <w:rPr>
          <w:sz w:val="28"/>
          <w:szCs w:val="28"/>
        </w:rPr>
      </w:pPr>
      <w:r>
        <w:rPr>
          <w:sz w:val="28"/>
          <w:szCs w:val="28"/>
        </w:rPr>
        <w:t>Rudolf Ingruber</w:t>
      </w:r>
    </w:p>
    <w:p w14:paraId="6C335F60" w14:textId="77777777" w:rsidR="00DB7ED8" w:rsidRDefault="00DB7ED8">
      <w:pPr>
        <w:rPr>
          <w:sz w:val="28"/>
          <w:szCs w:val="28"/>
        </w:rPr>
      </w:pPr>
    </w:p>
    <w:p w14:paraId="4686A683" w14:textId="77777777" w:rsidR="00DB7ED8" w:rsidRPr="00D92217" w:rsidRDefault="00DB7ED8">
      <w:pPr>
        <w:rPr>
          <w:sz w:val="28"/>
          <w:szCs w:val="28"/>
        </w:rPr>
      </w:pPr>
    </w:p>
    <w:sectPr w:rsidR="00DB7ED8" w:rsidRPr="00D922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01"/>
    <w:rsid w:val="00031245"/>
    <w:rsid w:val="00037CEA"/>
    <w:rsid w:val="00047B68"/>
    <w:rsid w:val="00062FC8"/>
    <w:rsid w:val="00065A8B"/>
    <w:rsid w:val="000B62A9"/>
    <w:rsid w:val="000C2EEF"/>
    <w:rsid w:val="000D69AD"/>
    <w:rsid w:val="00101CDA"/>
    <w:rsid w:val="00107EAD"/>
    <w:rsid w:val="001179DD"/>
    <w:rsid w:val="00136753"/>
    <w:rsid w:val="0014661B"/>
    <w:rsid w:val="00157C03"/>
    <w:rsid w:val="00196EE4"/>
    <w:rsid w:val="001B02D0"/>
    <w:rsid w:val="001C1019"/>
    <w:rsid w:val="00201D40"/>
    <w:rsid w:val="00213644"/>
    <w:rsid w:val="0022474E"/>
    <w:rsid w:val="00251E31"/>
    <w:rsid w:val="002743BF"/>
    <w:rsid w:val="002A61B9"/>
    <w:rsid w:val="002C6133"/>
    <w:rsid w:val="00367890"/>
    <w:rsid w:val="00377E51"/>
    <w:rsid w:val="003B21A6"/>
    <w:rsid w:val="003B7A30"/>
    <w:rsid w:val="00420609"/>
    <w:rsid w:val="00425C35"/>
    <w:rsid w:val="00467A8D"/>
    <w:rsid w:val="004C6FE0"/>
    <w:rsid w:val="004F0E7A"/>
    <w:rsid w:val="005042C1"/>
    <w:rsid w:val="00540367"/>
    <w:rsid w:val="005463AD"/>
    <w:rsid w:val="00593E32"/>
    <w:rsid w:val="005A35AE"/>
    <w:rsid w:val="00633F57"/>
    <w:rsid w:val="00635370"/>
    <w:rsid w:val="00640E14"/>
    <w:rsid w:val="0068157D"/>
    <w:rsid w:val="006823D3"/>
    <w:rsid w:val="006A1733"/>
    <w:rsid w:val="006A3C34"/>
    <w:rsid w:val="006C2F64"/>
    <w:rsid w:val="006C6E2A"/>
    <w:rsid w:val="006E5FB1"/>
    <w:rsid w:val="007020AB"/>
    <w:rsid w:val="0071365B"/>
    <w:rsid w:val="0072422C"/>
    <w:rsid w:val="0074096E"/>
    <w:rsid w:val="007471FF"/>
    <w:rsid w:val="00747436"/>
    <w:rsid w:val="007510AE"/>
    <w:rsid w:val="00764DF1"/>
    <w:rsid w:val="00781E36"/>
    <w:rsid w:val="00794A2F"/>
    <w:rsid w:val="007B7EBC"/>
    <w:rsid w:val="007C2630"/>
    <w:rsid w:val="007D4969"/>
    <w:rsid w:val="007E29BF"/>
    <w:rsid w:val="007E70D6"/>
    <w:rsid w:val="007F3558"/>
    <w:rsid w:val="0081454B"/>
    <w:rsid w:val="008417D7"/>
    <w:rsid w:val="00872822"/>
    <w:rsid w:val="00875EA4"/>
    <w:rsid w:val="00896ED0"/>
    <w:rsid w:val="008A333F"/>
    <w:rsid w:val="008B1F6A"/>
    <w:rsid w:val="008D2084"/>
    <w:rsid w:val="008D256F"/>
    <w:rsid w:val="00934959"/>
    <w:rsid w:val="009C0CF0"/>
    <w:rsid w:val="009E171E"/>
    <w:rsid w:val="009E45D9"/>
    <w:rsid w:val="00A22965"/>
    <w:rsid w:val="00A56E85"/>
    <w:rsid w:val="00A65A24"/>
    <w:rsid w:val="00A7234F"/>
    <w:rsid w:val="00A969E9"/>
    <w:rsid w:val="00AA637B"/>
    <w:rsid w:val="00AA7815"/>
    <w:rsid w:val="00AB6AFF"/>
    <w:rsid w:val="00B33536"/>
    <w:rsid w:val="00B47D52"/>
    <w:rsid w:val="00B6486C"/>
    <w:rsid w:val="00BB1B4D"/>
    <w:rsid w:val="00BC3A8C"/>
    <w:rsid w:val="00BC4327"/>
    <w:rsid w:val="00BD2A6D"/>
    <w:rsid w:val="00BF4527"/>
    <w:rsid w:val="00C07F73"/>
    <w:rsid w:val="00C12D92"/>
    <w:rsid w:val="00C13AD7"/>
    <w:rsid w:val="00C614CD"/>
    <w:rsid w:val="00C67A03"/>
    <w:rsid w:val="00C74208"/>
    <w:rsid w:val="00C91901"/>
    <w:rsid w:val="00CA185E"/>
    <w:rsid w:val="00CC0857"/>
    <w:rsid w:val="00CC582D"/>
    <w:rsid w:val="00CD1B8C"/>
    <w:rsid w:val="00CF790F"/>
    <w:rsid w:val="00D122F5"/>
    <w:rsid w:val="00D91291"/>
    <w:rsid w:val="00D92217"/>
    <w:rsid w:val="00D930A6"/>
    <w:rsid w:val="00DA1B9E"/>
    <w:rsid w:val="00DA384E"/>
    <w:rsid w:val="00DB7ED8"/>
    <w:rsid w:val="00E368C8"/>
    <w:rsid w:val="00E36B62"/>
    <w:rsid w:val="00E66FCA"/>
    <w:rsid w:val="00EC38CD"/>
    <w:rsid w:val="00EC5335"/>
    <w:rsid w:val="00EE2969"/>
    <w:rsid w:val="00F42989"/>
    <w:rsid w:val="00F5487F"/>
    <w:rsid w:val="00F62847"/>
    <w:rsid w:val="00FA4B4A"/>
    <w:rsid w:val="00FA5BA1"/>
    <w:rsid w:val="00FB31EE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1165"/>
  <w15:chartTrackingRefBased/>
  <w15:docId w15:val="{B51ADD69-BF92-D54A-9F5C-1929E5E8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Niedertscheider Peter</dc:creator>
  <cp:keywords/>
  <dc:description/>
  <cp:lastModifiedBy>Thomas B</cp:lastModifiedBy>
  <cp:revision>2</cp:revision>
  <dcterms:created xsi:type="dcterms:W3CDTF">2024-04-15T14:49:00Z</dcterms:created>
  <dcterms:modified xsi:type="dcterms:W3CDTF">2024-04-15T14:49:00Z</dcterms:modified>
</cp:coreProperties>
</file>